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  <w:bCs w:val="1"/>
          <w:sz w:val="27"/>
          <w:szCs w:val="27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7"/>
          <w:szCs w:val="27"/>
          <w:rtl w:val="0"/>
        </w:rPr>
        <w:t xml:space="preserve">End-to-End CSR &amp; Corporate Implementation</w:t>
      </w:r>
    </w:p>
    <w:tbl>
      <w:tblPr>
        <w:tblStyle w:val="Table1"/>
        <w:tblW w:w="106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1"/>
        <w:gridCol w:w="4521"/>
        <w:gridCol w:w="5261"/>
        <w:tblGridChange w:id="0">
          <w:tblGrid>
            <w:gridCol w:w="861"/>
            <w:gridCol w:w="4521"/>
            <w:gridCol w:w="5261"/>
          </w:tblGrid>
        </w:tblGridChange>
      </w:tblGrid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Organisation Name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Organisation Address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Contact Person Name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Email ID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Proposed Activity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How many schools to be painted?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How many classrooms to be painted?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Proposed Time Period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Proposed Budget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Number of Employees to be engaged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Any Previous Experience in wall painting, share brief (for painting volunteers)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Where did you hear about Vedan Trust and/or Hasi School painting project?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Other Comments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FqNfHhKx9j/4ubK+SoHOWtCnQ==">CgMxLjA4AHIhMTJhdHhuSWllZlVWM3hwMW5QckJ1N2JuaVdsTTROVzJi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